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785"/>
        <w:gridCol w:w="4786"/>
      </w:tblGrid>
      <w:tr w:rsidR="000F1B50" w:rsidRPr="00844A5B" w:rsidTr="00FC1417">
        <w:trPr>
          <w:trHeight w:val="406"/>
        </w:trPr>
        <w:tc>
          <w:tcPr>
            <w:tcW w:w="4785" w:type="dxa"/>
          </w:tcPr>
          <w:p w:rsidR="000F1B50" w:rsidRPr="00844A5B" w:rsidRDefault="000F1B50" w:rsidP="00FC141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4A5B"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на заседании МК        </w:t>
            </w:r>
          </w:p>
          <w:p w:rsidR="000F1B50" w:rsidRPr="00844A5B" w:rsidRDefault="000F1B50" w:rsidP="00FC141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4A5B">
              <w:rPr>
                <w:rFonts w:ascii="Times New Roman" w:eastAsia="Times New Roman" w:hAnsi="Times New Roman"/>
                <w:sz w:val="24"/>
                <w:szCs w:val="24"/>
              </w:rPr>
              <w:t>прото</w:t>
            </w:r>
            <w:r w:rsidR="00834EAD">
              <w:rPr>
                <w:rFonts w:ascii="Times New Roman" w:eastAsia="Times New Roman" w:hAnsi="Times New Roman"/>
                <w:sz w:val="24"/>
                <w:szCs w:val="24"/>
              </w:rPr>
              <w:t>кол № ___ от «___»__________2016</w:t>
            </w:r>
            <w:r w:rsidRPr="00844A5B">
              <w:rPr>
                <w:rFonts w:ascii="Times New Roman" w:eastAsia="Times New Roman" w:hAnsi="Times New Roman"/>
                <w:sz w:val="24"/>
                <w:szCs w:val="24"/>
              </w:rPr>
              <w:t>г.  ______________________ Богданович Е.С.</w:t>
            </w:r>
          </w:p>
        </w:tc>
        <w:tc>
          <w:tcPr>
            <w:tcW w:w="4786" w:type="dxa"/>
          </w:tcPr>
          <w:p w:rsidR="000F1B50" w:rsidRPr="00844A5B" w:rsidRDefault="000F1B50" w:rsidP="00FC141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4A5B">
              <w:rPr>
                <w:rFonts w:ascii="Times New Roman" w:eastAsia="Times New Roman" w:hAnsi="Times New Roman"/>
                <w:sz w:val="24"/>
                <w:szCs w:val="24"/>
              </w:rPr>
              <w:t xml:space="preserve">Утверждаю зам. директора по УР                                                   </w:t>
            </w:r>
            <w:proofErr w:type="spellStart"/>
            <w:r w:rsidRPr="00844A5B">
              <w:rPr>
                <w:rFonts w:ascii="Times New Roman" w:eastAsia="Times New Roman" w:hAnsi="Times New Roman"/>
                <w:sz w:val="24"/>
                <w:szCs w:val="24"/>
              </w:rPr>
              <w:t>______________Сунгатуллина</w:t>
            </w:r>
            <w:proofErr w:type="spellEnd"/>
            <w:r w:rsidRPr="00844A5B">
              <w:rPr>
                <w:rFonts w:ascii="Times New Roman" w:eastAsia="Times New Roman" w:hAnsi="Times New Roman"/>
                <w:sz w:val="24"/>
                <w:szCs w:val="24"/>
              </w:rPr>
              <w:t xml:space="preserve"> Р</w:t>
            </w:r>
            <w:r w:rsidR="00834EAD">
              <w:rPr>
                <w:rFonts w:ascii="Times New Roman" w:eastAsia="Times New Roman" w:hAnsi="Times New Roman"/>
                <w:sz w:val="24"/>
                <w:szCs w:val="24"/>
              </w:rPr>
              <w:t>.М.  «_____»________________2016</w:t>
            </w:r>
            <w:r w:rsidRPr="00844A5B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0F1B50" w:rsidRPr="00844A5B" w:rsidRDefault="000F1B50" w:rsidP="000F1B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1B50" w:rsidRPr="00844A5B" w:rsidRDefault="000F1B50" w:rsidP="000F1B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1B50" w:rsidRPr="00844A5B" w:rsidRDefault="000F1B50" w:rsidP="000F1B50">
      <w:pPr>
        <w:spacing w:after="0" w:line="240" w:lineRule="auto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844A5B">
        <w:rPr>
          <w:rFonts w:ascii="Times New Roman" w:hAnsi="Times New Roman"/>
          <w:b/>
          <w:sz w:val="24"/>
          <w:szCs w:val="24"/>
        </w:rPr>
        <w:t>Перечень</w:t>
      </w:r>
    </w:p>
    <w:p w:rsidR="000F1B50" w:rsidRPr="00844A5B" w:rsidRDefault="000F1B50" w:rsidP="000F1B50">
      <w:pPr>
        <w:spacing w:after="0" w:line="240" w:lineRule="auto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844A5B">
        <w:rPr>
          <w:rFonts w:ascii="Times New Roman" w:hAnsi="Times New Roman"/>
          <w:b/>
          <w:sz w:val="24"/>
          <w:szCs w:val="24"/>
        </w:rPr>
        <w:t xml:space="preserve">экзаменационных </w:t>
      </w:r>
      <w:r>
        <w:rPr>
          <w:rFonts w:ascii="Times New Roman" w:hAnsi="Times New Roman"/>
          <w:b/>
          <w:sz w:val="24"/>
          <w:szCs w:val="24"/>
        </w:rPr>
        <w:t>вопросов</w:t>
      </w:r>
      <w:r w:rsidRPr="00844A5B">
        <w:rPr>
          <w:rFonts w:ascii="Times New Roman" w:hAnsi="Times New Roman"/>
          <w:b/>
          <w:sz w:val="24"/>
          <w:szCs w:val="24"/>
        </w:rPr>
        <w:t xml:space="preserve"> по дисциплине </w:t>
      </w:r>
      <w:r>
        <w:rPr>
          <w:rFonts w:ascii="Times New Roman" w:hAnsi="Times New Roman"/>
          <w:b/>
          <w:sz w:val="24"/>
          <w:szCs w:val="24"/>
        </w:rPr>
        <w:t xml:space="preserve">ОП.09 </w:t>
      </w:r>
      <w:r w:rsidRPr="00844A5B">
        <w:rPr>
          <w:rFonts w:ascii="Times New Roman" w:hAnsi="Times New Roman"/>
          <w:b/>
          <w:sz w:val="24"/>
          <w:szCs w:val="24"/>
        </w:rPr>
        <w:t xml:space="preserve"> «</w:t>
      </w:r>
      <w:r w:rsidRPr="00844A5B">
        <w:rPr>
          <w:rStyle w:val="FontStyle48"/>
          <w:b/>
          <w:sz w:val="24"/>
          <w:szCs w:val="24"/>
        </w:rPr>
        <w:t>Технологи</w:t>
      </w:r>
      <w:r>
        <w:rPr>
          <w:rStyle w:val="FontStyle48"/>
          <w:b/>
          <w:sz w:val="24"/>
          <w:szCs w:val="24"/>
        </w:rPr>
        <w:t>ческая оснастка</w:t>
      </w:r>
      <w:r w:rsidRPr="00844A5B">
        <w:rPr>
          <w:rFonts w:ascii="Times New Roman" w:hAnsi="Times New Roman"/>
          <w:b/>
          <w:sz w:val="24"/>
          <w:szCs w:val="24"/>
        </w:rPr>
        <w:t>»</w:t>
      </w:r>
    </w:p>
    <w:p w:rsidR="000F1B50" w:rsidRPr="00844A5B" w:rsidRDefault="000F1B50" w:rsidP="000F1B50">
      <w:pPr>
        <w:spacing w:after="0" w:line="240" w:lineRule="auto"/>
        <w:ind w:left="-142"/>
        <w:jc w:val="center"/>
        <w:rPr>
          <w:rStyle w:val="FontStyle48"/>
          <w:b/>
          <w:sz w:val="24"/>
          <w:szCs w:val="24"/>
        </w:rPr>
      </w:pPr>
      <w:r>
        <w:rPr>
          <w:rStyle w:val="FontStyle48"/>
          <w:b/>
          <w:sz w:val="24"/>
          <w:szCs w:val="24"/>
        </w:rPr>
        <w:t>Специальность 15.02.08 Технология машиностроения</w:t>
      </w:r>
    </w:p>
    <w:p w:rsidR="00591EB1" w:rsidRPr="000F1B50" w:rsidRDefault="00591EB1" w:rsidP="00591EB1">
      <w:pPr>
        <w:rPr>
          <w:rFonts w:ascii="Times New Roman" w:hAnsi="Times New Roman"/>
          <w:b/>
          <w:sz w:val="28"/>
          <w:szCs w:val="28"/>
        </w:rPr>
      </w:pP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proofErr w:type="gramStart"/>
      <w:r w:rsidRPr="000F1B50">
        <w:rPr>
          <w:rFonts w:ascii="Times New Roman" w:hAnsi="Times New Roman"/>
          <w:sz w:val="24"/>
          <w:szCs w:val="24"/>
        </w:rPr>
        <w:t>Требования</w:t>
      </w:r>
      <w:proofErr w:type="gramEnd"/>
      <w:r w:rsidRPr="000F1B50">
        <w:rPr>
          <w:rFonts w:ascii="Times New Roman" w:hAnsi="Times New Roman"/>
          <w:sz w:val="24"/>
          <w:szCs w:val="24"/>
        </w:rPr>
        <w:t xml:space="preserve"> предъявляемые к приспособлениям.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Классификация приспособлений.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Базирование и базы – общие понятия и термины.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Схема базирования призматических деталей.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Особенности выбора баз и последовательности обработки поверхностей деталей.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Способы базирования заготовок в приспособлении.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Погрешности базирования при закреплении заготовок.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Опорные элементы и их обозначение.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Зажимные элементы и их обозначение.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Установочные устройства и их обозначение.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Указание формы рабочей поверхности опоры, зажимов, установочных устройств.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Нанесение обозначений опор, зажимов и установочных устройств на схемах.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Схемы </w:t>
      </w:r>
      <w:proofErr w:type="spellStart"/>
      <w:r w:rsidRPr="000F1B50">
        <w:rPr>
          <w:rFonts w:ascii="Times New Roman" w:hAnsi="Times New Roman"/>
          <w:sz w:val="24"/>
          <w:szCs w:val="24"/>
        </w:rPr>
        <w:t>установов</w:t>
      </w:r>
      <w:proofErr w:type="spellEnd"/>
      <w:r w:rsidRPr="000F1B50">
        <w:rPr>
          <w:rFonts w:ascii="Times New Roman" w:hAnsi="Times New Roman"/>
          <w:sz w:val="24"/>
          <w:szCs w:val="24"/>
        </w:rPr>
        <w:t xml:space="preserve">  изделий.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Установочные устройства. 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 Штыри опорные.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Опорные пластины.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Регулируемые опоры.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 Плавающие опоры.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Установочные пальцы.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Зажимные детали и механизмы.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Быстродействующий (</w:t>
      </w:r>
      <w:proofErr w:type="spellStart"/>
      <w:r w:rsidRPr="000F1B50">
        <w:rPr>
          <w:rFonts w:ascii="Times New Roman" w:hAnsi="Times New Roman"/>
          <w:sz w:val="24"/>
          <w:szCs w:val="24"/>
        </w:rPr>
        <w:t>байонетный</w:t>
      </w:r>
      <w:proofErr w:type="spellEnd"/>
      <w:r w:rsidRPr="000F1B50">
        <w:rPr>
          <w:rFonts w:ascii="Times New Roman" w:hAnsi="Times New Roman"/>
          <w:sz w:val="24"/>
          <w:szCs w:val="24"/>
        </w:rPr>
        <w:t>) зажим с винтовой канавкой.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Прихват с регулируемой опорой.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Эксцентриковые зажимы.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Установочно-зажимные механизмы.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Классификация </w:t>
      </w:r>
      <w:proofErr w:type="spellStart"/>
      <w:r w:rsidRPr="000F1B50">
        <w:rPr>
          <w:rFonts w:ascii="Times New Roman" w:hAnsi="Times New Roman"/>
          <w:sz w:val="24"/>
          <w:szCs w:val="24"/>
        </w:rPr>
        <w:t>самоцентрирующих</w:t>
      </w:r>
      <w:proofErr w:type="spellEnd"/>
      <w:r w:rsidRPr="000F1B50">
        <w:rPr>
          <w:rFonts w:ascii="Times New Roman" w:hAnsi="Times New Roman"/>
          <w:sz w:val="24"/>
          <w:szCs w:val="24"/>
        </w:rPr>
        <w:t xml:space="preserve"> механизмов.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after="0"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Механизмы с </w:t>
      </w:r>
      <w:proofErr w:type="spellStart"/>
      <w:r w:rsidRPr="000F1B50">
        <w:rPr>
          <w:rFonts w:ascii="Times New Roman" w:hAnsi="Times New Roman"/>
          <w:sz w:val="24"/>
          <w:szCs w:val="24"/>
        </w:rPr>
        <w:t>упругодеформируемыми</w:t>
      </w:r>
      <w:proofErr w:type="spellEnd"/>
      <w:r w:rsidRPr="000F1B50">
        <w:rPr>
          <w:rFonts w:ascii="Times New Roman" w:hAnsi="Times New Roman"/>
          <w:sz w:val="24"/>
          <w:szCs w:val="24"/>
        </w:rPr>
        <w:t xml:space="preserve"> элементами.</w:t>
      </w:r>
    </w:p>
    <w:p w:rsidR="00591EB1" w:rsidRPr="000F1B50" w:rsidRDefault="00591EB1" w:rsidP="00591EB1">
      <w:pPr>
        <w:numPr>
          <w:ilvl w:val="0"/>
          <w:numId w:val="1"/>
        </w:numPr>
        <w:spacing w:after="0" w:line="240" w:lineRule="auto"/>
        <w:ind w:left="-851" w:right="-426"/>
        <w:jc w:val="both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  Механизированные приводы приспособлений. Их преимущества по сравнению с ручными зажимами.</w:t>
      </w:r>
    </w:p>
    <w:p w:rsidR="00591EB1" w:rsidRPr="000F1B50" w:rsidRDefault="00591EB1" w:rsidP="00591EB1">
      <w:pPr>
        <w:numPr>
          <w:ilvl w:val="0"/>
          <w:numId w:val="1"/>
        </w:numPr>
        <w:spacing w:after="0" w:line="240" w:lineRule="auto"/>
        <w:ind w:left="-851" w:right="-426"/>
        <w:jc w:val="both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  Установочно-зажимные механизмы: призматические, плунжерные, мембранные.</w:t>
      </w:r>
    </w:p>
    <w:p w:rsidR="00591EB1" w:rsidRPr="000F1B50" w:rsidRDefault="00591EB1" w:rsidP="00591EB1">
      <w:pPr>
        <w:numPr>
          <w:ilvl w:val="0"/>
          <w:numId w:val="1"/>
        </w:numPr>
        <w:spacing w:after="0" w:line="240" w:lineRule="auto"/>
        <w:ind w:left="-851" w:right="-426"/>
        <w:jc w:val="both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  Установочно-зажимные механизмы. Кулачковые патроны, их разновидности.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Направляющие и вспомогательные устройства приспособлений.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Нормализованные универсальные и  универсально-наладочные приспособления.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Пневматические приводы.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 Гидравлические  приводы. 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Пневмогидравлические   приводы. 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 Механогидравлические приводы. 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 Электрогидравлические   приводы.  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Электромеханические приводы. 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Вакуумные приспособления.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Назначение (выбор) баз.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Выбор схем установки заготовок.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Варианты базирования в зависимости от сложности изготовления деталей.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Конструктивные </w:t>
      </w:r>
      <w:proofErr w:type="gramStart"/>
      <w:r w:rsidRPr="000F1B50">
        <w:rPr>
          <w:rFonts w:ascii="Times New Roman" w:hAnsi="Times New Roman"/>
          <w:sz w:val="24"/>
          <w:szCs w:val="24"/>
        </w:rPr>
        <w:t>требования</w:t>
      </w:r>
      <w:proofErr w:type="gramEnd"/>
      <w:r w:rsidRPr="000F1B50">
        <w:rPr>
          <w:rFonts w:ascii="Times New Roman" w:hAnsi="Times New Roman"/>
          <w:sz w:val="24"/>
          <w:szCs w:val="24"/>
        </w:rPr>
        <w:t xml:space="preserve"> предъявляемые к приспособлениям для станков с ЧПУ.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Классификация приспособлений по степени специализации для станков с ЧПУ.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Разработка технических условий на проектирование приспособлений.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lastRenderedPageBreak/>
        <w:t>Вспомогательный инструмент для станков с ЧПУ и конструктивные особенности его основных элементов.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Классификация вспомогательного инструмента для станков с ЧПУ.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Вспомогательный инструмент для станков с системой автоматической сменой инструмента.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Общая последовательность разработки специального станочного приспособления. 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after="0"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Этапы разработки приспособления.</w:t>
      </w:r>
    </w:p>
    <w:p w:rsidR="00591EB1" w:rsidRPr="000F1B50" w:rsidRDefault="00591EB1" w:rsidP="00591EB1">
      <w:pPr>
        <w:numPr>
          <w:ilvl w:val="0"/>
          <w:numId w:val="1"/>
        </w:numPr>
        <w:spacing w:after="0" w:line="240" w:lineRule="auto"/>
        <w:ind w:left="-851" w:right="-426" w:hanging="425"/>
        <w:jc w:val="both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Силовой расчет зажимных устройств, предупреждающих смещение заготовки под действием сил резания.</w:t>
      </w:r>
    </w:p>
    <w:p w:rsidR="00591EB1" w:rsidRPr="000F1B50" w:rsidRDefault="00591EB1" w:rsidP="00591EB1">
      <w:pPr>
        <w:numPr>
          <w:ilvl w:val="0"/>
          <w:numId w:val="1"/>
        </w:numPr>
        <w:spacing w:after="0" w:line="240" w:lineRule="auto"/>
        <w:ind w:left="-851" w:right="-426" w:hanging="425"/>
        <w:jc w:val="both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 xml:space="preserve">Силовой расчет зажимных устройств, предупреждающих </w:t>
      </w:r>
      <w:proofErr w:type="spellStart"/>
      <w:r w:rsidRPr="000F1B50">
        <w:rPr>
          <w:rFonts w:ascii="Times New Roman" w:hAnsi="Times New Roman"/>
          <w:sz w:val="24"/>
          <w:szCs w:val="24"/>
        </w:rPr>
        <w:t>провертывание</w:t>
      </w:r>
      <w:proofErr w:type="spellEnd"/>
      <w:r w:rsidRPr="000F1B50">
        <w:rPr>
          <w:rFonts w:ascii="Times New Roman" w:hAnsi="Times New Roman"/>
          <w:sz w:val="24"/>
          <w:szCs w:val="24"/>
        </w:rPr>
        <w:t xml:space="preserve"> заготовки в закреплении от действия момента.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hAnsi="Times New Roman"/>
          <w:sz w:val="24"/>
          <w:szCs w:val="24"/>
        </w:rPr>
        <w:t>Методика расчета сил закрепления.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eastAsiaTheme="minorHAnsi" w:hAnsi="Times New Roman"/>
          <w:bCs/>
          <w:sz w:val="24"/>
          <w:szCs w:val="24"/>
        </w:rPr>
      </w:pPr>
      <w:r w:rsidRPr="000F1B50">
        <w:rPr>
          <w:rFonts w:ascii="Times New Roman" w:eastAsiaTheme="minorHAnsi" w:hAnsi="Times New Roman"/>
          <w:bCs/>
          <w:sz w:val="24"/>
          <w:szCs w:val="24"/>
        </w:rPr>
        <w:t xml:space="preserve"> Основные схемы для расчета сил закрепления заготовок под действием сил резания. </w:t>
      </w:r>
    </w:p>
    <w:p w:rsidR="00591EB1" w:rsidRPr="000F1B50" w:rsidRDefault="00591EB1" w:rsidP="00591EB1">
      <w:pPr>
        <w:pStyle w:val="a3"/>
        <w:numPr>
          <w:ilvl w:val="0"/>
          <w:numId w:val="1"/>
        </w:numPr>
        <w:spacing w:line="240" w:lineRule="auto"/>
        <w:ind w:left="-851" w:right="-426" w:hanging="425"/>
        <w:rPr>
          <w:rFonts w:ascii="Times New Roman" w:hAnsi="Times New Roman"/>
          <w:sz w:val="24"/>
          <w:szCs w:val="24"/>
        </w:rPr>
      </w:pPr>
      <w:r w:rsidRPr="000F1B50">
        <w:rPr>
          <w:rFonts w:ascii="Times New Roman" w:eastAsiaTheme="minorHAnsi" w:hAnsi="Times New Roman"/>
          <w:bCs/>
          <w:sz w:val="24"/>
          <w:szCs w:val="24"/>
        </w:rPr>
        <w:t xml:space="preserve"> Клиновые механизмы и их расчет.</w:t>
      </w:r>
    </w:p>
    <w:p w:rsidR="00591EB1" w:rsidRPr="000F1B50" w:rsidRDefault="00591EB1" w:rsidP="00591EB1">
      <w:pPr>
        <w:pStyle w:val="a3"/>
        <w:ind w:left="-426"/>
        <w:rPr>
          <w:rFonts w:ascii="Times New Roman" w:hAnsi="Times New Roman"/>
          <w:sz w:val="24"/>
          <w:szCs w:val="24"/>
        </w:rPr>
      </w:pPr>
    </w:p>
    <w:p w:rsidR="00591EB1" w:rsidRPr="000F1B50" w:rsidRDefault="00591EB1" w:rsidP="00591EB1">
      <w:pPr>
        <w:pStyle w:val="a3"/>
        <w:ind w:left="-426"/>
        <w:rPr>
          <w:rFonts w:ascii="Times New Roman" w:hAnsi="Times New Roman"/>
          <w:sz w:val="24"/>
          <w:szCs w:val="24"/>
        </w:rPr>
      </w:pPr>
    </w:p>
    <w:p w:rsidR="00591EB1" w:rsidRPr="000F1B50" w:rsidRDefault="00591EB1" w:rsidP="00591EB1">
      <w:pPr>
        <w:pStyle w:val="a3"/>
        <w:ind w:left="-426"/>
        <w:rPr>
          <w:rFonts w:ascii="Times New Roman" w:eastAsiaTheme="minorHAnsi" w:hAnsi="Times New Roman"/>
          <w:bCs/>
          <w:sz w:val="24"/>
          <w:szCs w:val="24"/>
        </w:rPr>
      </w:pPr>
    </w:p>
    <w:p w:rsidR="00591EB1" w:rsidRPr="000F1B50" w:rsidRDefault="00591EB1" w:rsidP="00591EB1">
      <w:pPr>
        <w:rPr>
          <w:rFonts w:ascii="Times New Roman" w:hAnsi="Times New Roman"/>
        </w:rPr>
      </w:pPr>
    </w:p>
    <w:p w:rsidR="00591EB1" w:rsidRPr="000F1B50" w:rsidRDefault="00591EB1" w:rsidP="00591EB1">
      <w:pPr>
        <w:rPr>
          <w:rFonts w:ascii="Times New Roman" w:hAnsi="Times New Roman"/>
        </w:rPr>
      </w:pPr>
    </w:p>
    <w:p w:rsidR="00591EB1" w:rsidRPr="000F1B50" w:rsidRDefault="00591EB1" w:rsidP="00591EB1">
      <w:pPr>
        <w:rPr>
          <w:rFonts w:ascii="Times New Roman" w:hAnsi="Times New Roman"/>
        </w:rPr>
      </w:pPr>
    </w:p>
    <w:p w:rsidR="009B7BE2" w:rsidRPr="000F1B50" w:rsidRDefault="009B7BE2" w:rsidP="00591EB1">
      <w:pPr>
        <w:rPr>
          <w:rFonts w:ascii="Times New Roman" w:hAnsi="Times New Roman"/>
        </w:rPr>
      </w:pPr>
    </w:p>
    <w:p w:rsidR="009B7BE2" w:rsidRPr="000F1B50" w:rsidRDefault="009B7BE2" w:rsidP="00591EB1">
      <w:pPr>
        <w:rPr>
          <w:rFonts w:ascii="Times New Roman" w:hAnsi="Times New Roman"/>
        </w:rPr>
      </w:pPr>
    </w:p>
    <w:p w:rsidR="00591EB1" w:rsidRPr="000F1B50" w:rsidRDefault="00591EB1" w:rsidP="00591EB1">
      <w:pPr>
        <w:rPr>
          <w:rFonts w:ascii="Times New Roman" w:hAnsi="Times New Roman"/>
        </w:rPr>
      </w:pPr>
    </w:p>
    <w:p w:rsidR="00591EB1" w:rsidRPr="000F1B50" w:rsidRDefault="00591EB1" w:rsidP="00591EB1">
      <w:pPr>
        <w:rPr>
          <w:rFonts w:ascii="Times New Roman" w:hAnsi="Times New Roman"/>
        </w:rPr>
      </w:pPr>
    </w:p>
    <w:p w:rsidR="00591EB1" w:rsidRPr="000F1B50" w:rsidRDefault="00591EB1" w:rsidP="00591EB1">
      <w:pPr>
        <w:spacing w:after="0" w:line="120" w:lineRule="atLeast"/>
        <w:ind w:left="3540" w:firstLine="708"/>
        <w:rPr>
          <w:rFonts w:ascii="Times New Roman" w:hAnsi="Times New Roman"/>
        </w:rPr>
      </w:pPr>
      <w:r w:rsidRPr="000F1B50">
        <w:rPr>
          <w:rFonts w:ascii="Times New Roman" w:hAnsi="Times New Roman"/>
        </w:rPr>
        <w:t xml:space="preserve">Разработал </w:t>
      </w:r>
      <w:r w:rsidRPr="000F1B50">
        <w:rPr>
          <w:rFonts w:ascii="Times New Roman" w:hAnsi="Times New Roman"/>
          <w:u w:val="single"/>
        </w:rPr>
        <w:t xml:space="preserve">                                        </w:t>
      </w:r>
      <w:r w:rsidRPr="000F1B50">
        <w:rPr>
          <w:rFonts w:ascii="Times New Roman" w:hAnsi="Times New Roman"/>
        </w:rPr>
        <w:t xml:space="preserve"> Потехин А. А.</w:t>
      </w:r>
    </w:p>
    <w:p w:rsidR="00730AD4" w:rsidRPr="000F1B50" w:rsidRDefault="00730AD4" w:rsidP="00591EB1">
      <w:pPr>
        <w:ind w:left="-1134" w:right="-426"/>
        <w:rPr>
          <w:rFonts w:ascii="Times New Roman" w:hAnsi="Times New Roman"/>
        </w:rPr>
      </w:pPr>
    </w:p>
    <w:sectPr w:rsidR="00730AD4" w:rsidRPr="000F1B50" w:rsidSect="00591E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7A3AC4"/>
    <w:multiLevelType w:val="hybridMultilevel"/>
    <w:tmpl w:val="5E8EC476"/>
    <w:lvl w:ilvl="0" w:tplc="568C8FB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1EB1"/>
    <w:rsid w:val="000470D2"/>
    <w:rsid w:val="000F1B50"/>
    <w:rsid w:val="0025164B"/>
    <w:rsid w:val="002713E0"/>
    <w:rsid w:val="00591EB1"/>
    <w:rsid w:val="0067165A"/>
    <w:rsid w:val="006B1F40"/>
    <w:rsid w:val="00707F05"/>
    <w:rsid w:val="00730AD4"/>
    <w:rsid w:val="00834EAD"/>
    <w:rsid w:val="009B7BE2"/>
    <w:rsid w:val="00A5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E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1EB1"/>
    <w:pPr>
      <w:ind w:left="720"/>
      <w:contextualSpacing/>
    </w:pPr>
  </w:style>
  <w:style w:type="character" w:customStyle="1" w:styleId="FontStyle48">
    <w:name w:val="Font Style48"/>
    <w:basedOn w:val="a0"/>
    <w:rsid w:val="000F1B50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463</Words>
  <Characters>2641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4</cp:revision>
  <cp:lastPrinted>2016-06-17T09:00:00Z</cp:lastPrinted>
  <dcterms:created xsi:type="dcterms:W3CDTF">2016-06-17T09:15:00Z</dcterms:created>
  <dcterms:modified xsi:type="dcterms:W3CDTF">2019-01-23T08:33:00Z</dcterms:modified>
</cp:coreProperties>
</file>